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95EAC" w:rsidRDefault="00895EAC" w:rsidP="00895EAC">
      <w:pPr>
        <w:rPr>
          <w:sz w:val="24"/>
          <w:szCs w:val="24"/>
        </w:rPr>
      </w:pPr>
      <w:r>
        <w:rPr>
          <w:sz w:val="24"/>
          <w:szCs w:val="24"/>
        </w:rPr>
        <w:t>To:       Kansas Superintendents and Administrators</w:t>
      </w:r>
    </w:p>
    <w:p w:rsidR="00895EAC" w:rsidRDefault="00895EAC" w:rsidP="00895EAC">
      <w:pPr>
        <w:ind w:left="720" w:hanging="720"/>
        <w:rPr>
          <w:sz w:val="24"/>
          <w:szCs w:val="24"/>
        </w:rPr>
      </w:pPr>
    </w:p>
    <w:p w:rsidR="00895EAC" w:rsidRDefault="00895EAC" w:rsidP="00895EAC">
      <w:pPr>
        <w:ind w:left="720" w:hanging="720"/>
        <w:outlineLvl w:val="0"/>
        <w:rPr>
          <w:color w:val="1F497D"/>
          <w:sz w:val="24"/>
          <w:szCs w:val="24"/>
        </w:rPr>
      </w:pPr>
      <w:r>
        <w:rPr>
          <w:sz w:val="24"/>
          <w:szCs w:val="24"/>
        </w:rPr>
        <w:t>From:  Colleen Riley, Director of Early Childhood, Special Education, and Title Services (</w:t>
      </w:r>
      <w:proofErr w:type="spellStart"/>
      <w:r>
        <w:rPr>
          <w:sz w:val="24"/>
          <w:szCs w:val="24"/>
        </w:rPr>
        <w:t>ECSET</w:t>
      </w:r>
      <w:proofErr w:type="spellEnd"/>
      <w:r>
        <w:rPr>
          <w:sz w:val="24"/>
          <w:szCs w:val="24"/>
        </w:rPr>
        <w:t xml:space="preserve">); Jana </w:t>
      </w:r>
      <w:proofErr w:type="spellStart"/>
      <w:r>
        <w:rPr>
          <w:sz w:val="24"/>
          <w:szCs w:val="24"/>
        </w:rPr>
        <w:t>Rosborough</w:t>
      </w:r>
      <w:proofErr w:type="spellEnd"/>
      <w:r>
        <w:rPr>
          <w:sz w:val="24"/>
          <w:szCs w:val="24"/>
        </w:rPr>
        <w:t xml:space="preserve">, Assistant Director of </w:t>
      </w:r>
      <w:proofErr w:type="spellStart"/>
      <w:r>
        <w:rPr>
          <w:sz w:val="24"/>
          <w:szCs w:val="24"/>
        </w:rPr>
        <w:t>ECSET</w:t>
      </w:r>
      <w:proofErr w:type="spellEnd"/>
      <w:r>
        <w:rPr>
          <w:sz w:val="24"/>
          <w:szCs w:val="24"/>
        </w:rPr>
        <w:t xml:space="preserve">; Kerry Haag, Assistant Director of </w:t>
      </w:r>
      <w:proofErr w:type="spellStart"/>
      <w:r>
        <w:rPr>
          <w:sz w:val="24"/>
          <w:szCs w:val="24"/>
        </w:rPr>
        <w:t>ECSET</w:t>
      </w:r>
      <w:proofErr w:type="spellEnd"/>
      <w:r>
        <w:rPr>
          <w:sz w:val="24"/>
          <w:szCs w:val="24"/>
        </w:rPr>
        <w:t>;                                                                                                                                            </w:t>
      </w:r>
    </w:p>
    <w:p w:rsidR="00895EAC" w:rsidRDefault="00895EAC" w:rsidP="00895EAC">
      <w:pPr>
        <w:rPr>
          <w:color w:val="1F497D"/>
          <w:sz w:val="24"/>
          <w:szCs w:val="24"/>
        </w:rPr>
      </w:pPr>
      <w:r>
        <w:rPr>
          <w:color w:val="1F497D"/>
          <w:sz w:val="24"/>
          <w:szCs w:val="24"/>
        </w:rPr>
        <w:t xml:space="preserve">                </w:t>
      </w:r>
      <w:r>
        <w:rPr>
          <w:sz w:val="24"/>
          <w:szCs w:val="24"/>
        </w:rPr>
        <w:t xml:space="preserve">Norma </w:t>
      </w:r>
      <w:proofErr w:type="spellStart"/>
      <w:r>
        <w:rPr>
          <w:sz w:val="24"/>
          <w:szCs w:val="24"/>
        </w:rPr>
        <w:t>Cregan</w:t>
      </w:r>
      <w:proofErr w:type="spellEnd"/>
      <w:r>
        <w:rPr>
          <w:sz w:val="24"/>
          <w:szCs w:val="24"/>
        </w:rPr>
        <w:t xml:space="preserve">,  Assistant Director of </w:t>
      </w:r>
      <w:proofErr w:type="spellStart"/>
      <w:r>
        <w:rPr>
          <w:sz w:val="24"/>
          <w:szCs w:val="24"/>
        </w:rPr>
        <w:t>ECSET</w:t>
      </w:r>
      <w:proofErr w:type="spellEnd"/>
      <w:r>
        <w:rPr>
          <w:sz w:val="24"/>
          <w:szCs w:val="24"/>
        </w:rPr>
        <w:t xml:space="preserve">; and Sandy Guidry, Assistant Director of </w:t>
      </w:r>
      <w:proofErr w:type="spellStart"/>
      <w:r>
        <w:rPr>
          <w:sz w:val="24"/>
          <w:szCs w:val="24"/>
        </w:rPr>
        <w:t>ECSET</w:t>
      </w:r>
      <w:proofErr w:type="spellEnd"/>
      <w:r>
        <w:rPr>
          <w:sz w:val="24"/>
          <w:szCs w:val="24"/>
        </w:rPr>
        <w:t xml:space="preserve">. </w:t>
      </w:r>
    </w:p>
    <w:p w:rsidR="00895EAC" w:rsidRDefault="00895EAC" w:rsidP="00895EAC">
      <w:pPr>
        <w:ind w:left="720" w:hanging="720"/>
        <w:rPr>
          <w:sz w:val="24"/>
          <w:szCs w:val="24"/>
        </w:rPr>
      </w:pPr>
    </w:p>
    <w:p w:rsidR="00895EAC" w:rsidRDefault="00895EAC" w:rsidP="00895EAC">
      <w:pPr>
        <w:ind w:left="720" w:hanging="720"/>
        <w:rPr>
          <w:sz w:val="24"/>
          <w:szCs w:val="24"/>
        </w:rPr>
      </w:pPr>
      <w:r>
        <w:rPr>
          <w:sz w:val="24"/>
          <w:szCs w:val="24"/>
        </w:rPr>
        <w:t>Re:      Kansas State Board of Education Regulations on Emergency Safety Intervention (</w:t>
      </w:r>
      <w:proofErr w:type="spellStart"/>
      <w:r>
        <w:rPr>
          <w:sz w:val="24"/>
          <w:szCs w:val="24"/>
        </w:rPr>
        <w:t>ESI</w:t>
      </w:r>
      <w:proofErr w:type="spellEnd"/>
      <w:r>
        <w:rPr>
          <w:sz w:val="24"/>
          <w:szCs w:val="24"/>
        </w:rPr>
        <w:t>) – Clarification</w:t>
      </w:r>
    </w:p>
    <w:p w:rsidR="00895EAC" w:rsidRDefault="00895EAC" w:rsidP="00895EAC">
      <w:pPr>
        <w:ind w:left="720" w:hanging="720"/>
        <w:rPr>
          <w:sz w:val="24"/>
          <w:szCs w:val="24"/>
        </w:rPr>
      </w:pPr>
    </w:p>
    <w:p w:rsidR="00895EAC" w:rsidRDefault="00895EAC" w:rsidP="00895EAC">
      <w:pPr>
        <w:rPr>
          <w:b/>
          <w:bCs/>
          <w:sz w:val="24"/>
          <w:szCs w:val="24"/>
        </w:rPr>
      </w:pPr>
      <w:r>
        <w:rPr>
          <w:b/>
          <w:bCs/>
          <w:sz w:val="24"/>
          <w:szCs w:val="24"/>
          <w:u w:val="single"/>
        </w:rPr>
        <w:t>Purpose</w:t>
      </w:r>
    </w:p>
    <w:p w:rsidR="00895EAC" w:rsidRDefault="00895EAC" w:rsidP="00895EAC">
      <w:pPr>
        <w:rPr>
          <w:sz w:val="24"/>
          <w:szCs w:val="24"/>
        </w:rPr>
      </w:pPr>
      <w:r>
        <w:rPr>
          <w:sz w:val="24"/>
          <w:szCs w:val="24"/>
        </w:rPr>
        <w:t>The purpose of this memorandum is to provide clarification on Emergency Safety Intervention (</w:t>
      </w:r>
      <w:proofErr w:type="spellStart"/>
      <w:r>
        <w:rPr>
          <w:sz w:val="24"/>
          <w:szCs w:val="24"/>
        </w:rPr>
        <w:t>ESI</w:t>
      </w:r>
      <w:proofErr w:type="spellEnd"/>
      <w:r>
        <w:rPr>
          <w:sz w:val="24"/>
          <w:szCs w:val="24"/>
        </w:rPr>
        <w:t>) regulations passed by the Kansas State Board of Education in February 2013.  The Early Childhood, Special Education, and Title Services (</w:t>
      </w:r>
      <w:proofErr w:type="spellStart"/>
      <w:r>
        <w:rPr>
          <w:sz w:val="24"/>
          <w:szCs w:val="24"/>
        </w:rPr>
        <w:t>ECSET</w:t>
      </w:r>
      <w:proofErr w:type="spellEnd"/>
      <w:r>
        <w:rPr>
          <w:sz w:val="24"/>
          <w:szCs w:val="24"/>
        </w:rPr>
        <w:t xml:space="preserve">) team has received a number of questions and comments since the passing of the regulations in February about not only how the regulations should be implemented but also why Kansas has regulations on the use of </w:t>
      </w:r>
      <w:proofErr w:type="spellStart"/>
      <w:r>
        <w:rPr>
          <w:sz w:val="24"/>
          <w:szCs w:val="24"/>
        </w:rPr>
        <w:t>ESI</w:t>
      </w:r>
      <w:proofErr w:type="spellEnd"/>
      <w:r>
        <w:rPr>
          <w:sz w:val="24"/>
          <w:szCs w:val="24"/>
        </w:rPr>
        <w:t xml:space="preserve"> with any Kansas student.  This memorandum will address several points on how the Kansas State Board of Education regulations on </w:t>
      </w:r>
      <w:proofErr w:type="spellStart"/>
      <w:r>
        <w:rPr>
          <w:sz w:val="24"/>
          <w:szCs w:val="24"/>
        </w:rPr>
        <w:t>ESI</w:t>
      </w:r>
      <w:proofErr w:type="spellEnd"/>
      <w:r>
        <w:rPr>
          <w:sz w:val="24"/>
          <w:szCs w:val="24"/>
        </w:rPr>
        <w:t xml:space="preserve"> came to be and what the regulations purport to do.  </w:t>
      </w:r>
    </w:p>
    <w:p w:rsidR="00895EAC" w:rsidRDefault="00895EAC" w:rsidP="00895EAC">
      <w:pPr>
        <w:rPr>
          <w:sz w:val="24"/>
          <w:szCs w:val="24"/>
        </w:rPr>
      </w:pPr>
    </w:p>
    <w:p w:rsidR="00895EAC" w:rsidRDefault="00895EAC" w:rsidP="00895EAC">
      <w:pPr>
        <w:rPr>
          <w:sz w:val="24"/>
          <w:szCs w:val="24"/>
        </w:rPr>
      </w:pPr>
      <w:r>
        <w:rPr>
          <w:sz w:val="24"/>
          <w:szCs w:val="24"/>
        </w:rPr>
        <w:t xml:space="preserve">The </w:t>
      </w:r>
      <w:proofErr w:type="spellStart"/>
      <w:r>
        <w:rPr>
          <w:sz w:val="24"/>
          <w:szCs w:val="24"/>
        </w:rPr>
        <w:t>ECSET</w:t>
      </w:r>
      <w:proofErr w:type="spellEnd"/>
      <w:r>
        <w:rPr>
          <w:sz w:val="24"/>
          <w:szCs w:val="24"/>
        </w:rPr>
        <w:t xml:space="preserve"> team welcomes and appreciates the opportunities to have on-going dialogue about the Kansas State Board of Education regulations on </w:t>
      </w:r>
      <w:proofErr w:type="spellStart"/>
      <w:r>
        <w:rPr>
          <w:sz w:val="24"/>
          <w:szCs w:val="24"/>
        </w:rPr>
        <w:t>ESI</w:t>
      </w:r>
      <w:proofErr w:type="spellEnd"/>
      <w:r>
        <w:rPr>
          <w:sz w:val="24"/>
          <w:szCs w:val="24"/>
        </w:rPr>
        <w:t xml:space="preserve">.  The conversations about the Kansas State Board of Education regulations on </w:t>
      </w:r>
      <w:proofErr w:type="spellStart"/>
      <w:r>
        <w:rPr>
          <w:sz w:val="24"/>
          <w:szCs w:val="24"/>
        </w:rPr>
        <w:t>ESI</w:t>
      </w:r>
      <w:proofErr w:type="spellEnd"/>
      <w:r>
        <w:rPr>
          <w:sz w:val="24"/>
          <w:szCs w:val="24"/>
        </w:rPr>
        <w:t xml:space="preserve"> have brought the efforts of Kansas educators to address behavior in a positive and meaningful way across all school settings to the forefront.  These efforts, occurring across Kansas, to ensure that all Kansas students have the opportunity to learn in a safe, inviting, and engaged environment are not only in support and accordance with the Kansas State Board of Education regulations on </w:t>
      </w:r>
      <w:proofErr w:type="spellStart"/>
      <w:r>
        <w:rPr>
          <w:sz w:val="24"/>
          <w:szCs w:val="24"/>
        </w:rPr>
        <w:t>ESI</w:t>
      </w:r>
      <w:proofErr w:type="spellEnd"/>
      <w:r>
        <w:rPr>
          <w:sz w:val="24"/>
          <w:szCs w:val="24"/>
        </w:rPr>
        <w:t xml:space="preserve"> but a make real difference for Kansas students and their families.   As this memorandum is limited in scope, contact information for additional comments and questions on the Kansas State Board of Education regulations on </w:t>
      </w:r>
      <w:proofErr w:type="spellStart"/>
      <w:r>
        <w:rPr>
          <w:sz w:val="24"/>
          <w:szCs w:val="24"/>
        </w:rPr>
        <w:t>ESI</w:t>
      </w:r>
      <w:proofErr w:type="spellEnd"/>
      <w:r>
        <w:rPr>
          <w:sz w:val="24"/>
          <w:szCs w:val="24"/>
        </w:rPr>
        <w:t xml:space="preserve"> is listed at the end of this memorandum.  </w:t>
      </w:r>
    </w:p>
    <w:p w:rsidR="00895EAC" w:rsidRDefault="00895EAC" w:rsidP="00895EAC">
      <w:pPr>
        <w:rPr>
          <w:sz w:val="24"/>
          <w:szCs w:val="24"/>
          <w:u w:val="single"/>
        </w:rPr>
      </w:pPr>
    </w:p>
    <w:p w:rsidR="00895EAC" w:rsidRDefault="00895EAC" w:rsidP="00895EAC">
      <w:pPr>
        <w:rPr>
          <w:b/>
          <w:bCs/>
          <w:sz w:val="24"/>
          <w:szCs w:val="24"/>
          <w:u w:val="single"/>
        </w:rPr>
      </w:pPr>
      <w:r>
        <w:rPr>
          <w:b/>
          <w:bCs/>
          <w:sz w:val="24"/>
          <w:szCs w:val="24"/>
          <w:u w:val="single"/>
        </w:rPr>
        <w:t>History</w:t>
      </w:r>
    </w:p>
    <w:p w:rsidR="00895EAC" w:rsidRDefault="00895EAC" w:rsidP="00895EAC">
      <w:pPr>
        <w:rPr>
          <w:sz w:val="24"/>
          <w:szCs w:val="24"/>
        </w:rPr>
      </w:pPr>
      <w:r>
        <w:rPr>
          <w:sz w:val="24"/>
          <w:szCs w:val="24"/>
        </w:rPr>
        <w:t>Emergency Safety Interventions (</w:t>
      </w:r>
      <w:proofErr w:type="spellStart"/>
      <w:r>
        <w:rPr>
          <w:sz w:val="24"/>
          <w:szCs w:val="24"/>
        </w:rPr>
        <w:t>ESI</w:t>
      </w:r>
      <w:proofErr w:type="spellEnd"/>
      <w:r>
        <w:rPr>
          <w:sz w:val="24"/>
          <w:szCs w:val="24"/>
        </w:rPr>
        <w:t xml:space="preserve">), formerly referred to as seclusion and restraint, has been an issue of action and discussion in Kansas for the past nine years.  Multiple attempts have been made by interest groups to have legislation regulating the use of seclusion and restraint in Kansas schools (2005 SB 241, 2012 </w:t>
      </w:r>
      <w:proofErr w:type="spellStart"/>
      <w:r>
        <w:rPr>
          <w:sz w:val="24"/>
          <w:szCs w:val="24"/>
        </w:rPr>
        <w:t>HB</w:t>
      </w:r>
      <w:proofErr w:type="spellEnd"/>
      <w:r>
        <w:rPr>
          <w:sz w:val="24"/>
          <w:szCs w:val="24"/>
        </w:rPr>
        <w:t xml:space="preserve"> 2444). Similar concurrent attempts for legislation have been made at the federal level with the most notable being the </w:t>
      </w:r>
      <w:r>
        <w:rPr>
          <w:i/>
          <w:iCs/>
          <w:sz w:val="24"/>
          <w:szCs w:val="24"/>
        </w:rPr>
        <w:t>Keeping All Students Safe Act</w:t>
      </w:r>
      <w:r>
        <w:rPr>
          <w:sz w:val="24"/>
          <w:szCs w:val="24"/>
        </w:rPr>
        <w:t xml:space="preserve"> introduced by Senator Harkin in 2011.  The United States Department of Education (</w:t>
      </w:r>
      <w:proofErr w:type="spellStart"/>
      <w:r>
        <w:rPr>
          <w:sz w:val="24"/>
          <w:szCs w:val="24"/>
        </w:rPr>
        <w:t>USDOE</w:t>
      </w:r>
      <w:proofErr w:type="spellEnd"/>
      <w:r>
        <w:rPr>
          <w:sz w:val="24"/>
          <w:szCs w:val="24"/>
        </w:rPr>
        <w:t xml:space="preserve">) responded to the concerns that prompted the proposed legislation with data collection on state-level efforts to limit, prohibit, and or regulate the use of seclusion and restraint in schools and the issuance of the </w:t>
      </w:r>
      <w:r>
        <w:rPr>
          <w:i/>
          <w:iCs/>
          <w:sz w:val="24"/>
          <w:szCs w:val="24"/>
        </w:rPr>
        <w:t xml:space="preserve">Restraint and Seclusion Resource Document </w:t>
      </w:r>
      <w:r>
        <w:rPr>
          <w:sz w:val="24"/>
          <w:szCs w:val="24"/>
        </w:rPr>
        <w:t xml:space="preserve">in May 2012. The </w:t>
      </w:r>
      <w:proofErr w:type="spellStart"/>
      <w:r>
        <w:rPr>
          <w:sz w:val="24"/>
          <w:szCs w:val="24"/>
        </w:rPr>
        <w:t>USDOE</w:t>
      </w:r>
      <w:proofErr w:type="spellEnd"/>
      <w:r>
        <w:rPr>
          <w:sz w:val="24"/>
          <w:szCs w:val="24"/>
        </w:rPr>
        <w:t xml:space="preserve"> </w:t>
      </w:r>
      <w:r>
        <w:rPr>
          <w:i/>
          <w:iCs/>
          <w:sz w:val="24"/>
          <w:szCs w:val="24"/>
        </w:rPr>
        <w:t xml:space="preserve">Restraint and Seclusion Resource Document </w:t>
      </w:r>
      <w:r>
        <w:rPr>
          <w:sz w:val="24"/>
          <w:szCs w:val="24"/>
        </w:rPr>
        <w:t xml:space="preserve">identified 15 principles for consideration when policies and procedures are developed for the use, when appropriate, of restraint and seclusion </w:t>
      </w:r>
      <w:r>
        <w:rPr>
          <w:sz w:val="24"/>
          <w:szCs w:val="24"/>
        </w:rPr>
        <w:lastRenderedPageBreak/>
        <w:t xml:space="preserve">with any student in school.  Of note, the Kansas State Board of Education regulations on </w:t>
      </w:r>
      <w:proofErr w:type="spellStart"/>
      <w:r>
        <w:rPr>
          <w:sz w:val="24"/>
          <w:szCs w:val="24"/>
        </w:rPr>
        <w:t>ESI</w:t>
      </w:r>
      <w:proofErr w:type="spellEnd"/>
      <w:r>
        <w:rPr>
          <w:sz w:val="24"/>
          <w:szCs w:val="24"/>
        </w:rPr>
        <w:t xml:space="preserve"> embody the crux of the 15 principles put forth by the </w:t>
      </w:r>
      <w:proofErr w:type="spellStart"/>
      <w:r>
        <w:rPr>
          <w:sz w:val="24"/>
          <w:szCs w:val="24"/>
        </w:rPr>
        <w:t>USDOE</w:t>
      </w:r>
      <w:proofErr w:type="spellEnd"/>
      <w:r>
        <w:rPr>
          <w:sz w:val="24"/>
          <w:szCs w:val="24"/>
        </w:rPr>
        <w:t xml:space="preserve">. </w:t>
      </w:r>
    </w:p>
    <w:p w:rsidR="00895EAC" w:rsidRDefault="00895EAC" w:rsidP="00895EAC">
      <w:pPr>
        <w:rPr>
          <w:sz w:val="24"/>
          <w:szCs w:val="24"/>
        </w:rPr>
      </w:pPr>
    </w:p>
    <w:p w:rsidR="00895EAC" w:rsidRDefault="00895EAC" w:rsidP="00895EAC">
      <w:pPr>
        <w:rPr>
          <w:sz w:val="24"/>
          <w:szCs w:val="24"/>
        </w:rPr>
      </w:pPr>
      <w:r>
        <w:rPr>
          <w:sz w:val="24"/>
          <w:szCs w:val="24"/>
        </w:rPr>
        <w:t>In March 2012, the Kansas State Board of Education responded to the very real potential of legislation by requesting recommendations from key Kansas educational stakeholders, led by the Special Education Advisory Council (</w:t>
      </w:r>
      <w:proofErr w:type="spellStart"/>
      <w:r>
        <w:rPr>
          <w:sz w:val="24"/>
          <w:szCs w:val="24"/>
        </w:rPr>
        <w:t>SEAC</w:t>
      </w:r>
      <w:proofErr w:type="spellEnd"/>
      <w:r>
        <w:rPr>
          <w:sz w:val="24"/>
          <w:szCs w:val="24"/>
        </w:rPr>
        <w:t xml:space="preserve">), on potential regulatory action regarding </w:t>
      </w:r>
      <w:proofErr w:type="spellStart"/>
      <w:r>
        <w:rPr>
          <w:sz w:val="24"/>
          <w:szCs w:val="24"/>
        </w:rPr>
        <w:t>ESI</w:t>
      </w:r>
      <w:proofErr w:type="spellEnd"/>
      <w:r>
        <w:rPr>
          <w:sz w:val="24"/>
          <w:szCs w:val="24"/>
        </w:rPr>
        <w:t>.  Stakeholders who informed and guided the drafting of the recommended regulations included the Kansas Association of School Boards (KASB), the Disability Rights Center (DRC), Families Together, Kansas Parent Information Resource Center (</w:t>
      </w:r>
      <w:proofErr w:type="spellStart"/>
      <w:r>
        <w:rPr>
          <w:sz w:val="24"/>
          <w:szCs w:val="24"/>
        </w:rPr>
        <w:t>KPIRC</w:t>
      </w:r>
      <w:proofErr w:type="spellEnd"/>
      <w:r>
        <w:rPr>
          <w:sz w:val="24"/>
          <w:szCs w:val="24"/>
        </w:rPr>
        <w:t>), United School Administrators (USA), Kansas Association of Special Education Administrators (</w:t>
      </w:r>
      <w:proofErr w:type="spellStart"/>
      <w:r>
        <w:rPr>
          <w:sz w:val="24"/>
          <w:szCs w:val="24"/>
        </w:rPr>
        <w:t>KASEA</w:t>
      </w:r>
      <w:proofErr w:type="spellEnd"/>
      <w:r>
        <w:rPr>
          <w:sz w:val="24"/>
          <w:szCs w:val="24"/>
        </w:rPr>
        <w:t>), parents, and behavior experts.  In May 2012, the Kansas State Board of Education unanimously (9-0) approved the recommended regulations on Emergency Safety Interventions (</w:t>
      </w:r>
      <w:proofErr w:type="spellStart"/>
      <w:r>
        <w:rPr>
          <w:sz w:val="24"/>
          <w:szCs w:val="24"/>
        </w:rPr>
        <w:t>ESI</w:t>
      </w:r>
      <w:proofErr w:type="spellEnd"/>
      <w:r>
        <w:rPr>
          <w:sz w:val="24"/>
          <w:szCs w:val="24"/>
        </w:rPr>
        <w:t xml:space="preserve">).    After the Board’s approval in May 2012, the </w:t>
      </w:r>
      <w:proofErr w:type="spellStart"/>
      <w:r>
        <w:rPr>
          <w:sz w:val="24"/>
          <w:szCs w:val="24"/>
        </w:rPr>
        <w:t>ESI</w:t>
      </w:r>
      <w:proofErr w:type="spellEnd"/>
      <w:r>
        <w:rPr>
          <w:sz w:val="24"/>
          <w:szCs w:val="24"/>
        </w:rPr>
        <w:t xml:space="preserve"> regulations under went review by the Department of Administration, the Attorney General’s Office, and the Secretary of State.  A public hearing was held on the </w:t>
      </w:r>
      <w:proofErr w:type="spellStart"/>
      <w:r>
        <w:rPr>
          <w:sz w:val="24"/>
          <w:szCs w:val="24"/>
        </w:rPr>
        <w:t>ESI</w:t>
      </w:r>
      <w:proofErr w:type="spellEnd"/>
      <w:r>
        <w:rPr>
          <w:sz w:val="24"/>
          <w:szCs w:val="24"/>
        </w:rPr>
        <w:t xml:space="preserve"> regulations on February 12, 2013 for final comment and discussion.  On February 13, 2013, with no changes, the Kansas State Board of Education passed the Emergency Safety Intervention regulations, </w:t>
      </w:r>
      <w:proofErr w:type="spellStart"/>
      <w:r>
        <w:rPr>
          <w:sz w:val="24"/>
          <w:szCs w:val="24"/>
        </w:rPr>
        <w:t>K.A.R</w:t>
      </w:r>
      <w:proofErr w:type="spellEnd"/>
      <w:r>
        <w:rPr>
          <w:sz w:val="24"/>
          <w:szCs w:val="24"/>
        </w:rPr>
        <w:t xml:space="preserve">. 91-42-1 and 91-42-2, for </w:t>
      </w:r>
      <w:r>
        <w:rPr>
          <w:b/>
          <w:bCs/>
          <w:sz w:val="24"/>
          <w:szCs w:val="24"/>
          <w:u w:val="single"/>
        </w:rPr>
        <w:t>all</w:t>
      </w:r>
      <w:r>
        <w:rPr>
          <w:sz w:val="24"/>
          <w:szCs w:val="24"/>
        </w:rPr>
        <w:t xml:space="preserve"> students.</w:t>
      </w:r>
    </w:p>
    <w:p w:rsidR="00895EAC" w:rsidRDefault="00895EAC" w:rsidP="00895EAC">
      <w:pPr>
        <w:rPr>
          <w:sz w:val="24"/>
          <w:szCs w:val="24"/>
        </w:rPr>
      </w:pPr>
    </w:p>
    <w:p w:rsidR="00895EAC" w:rsidRDefault="00895EAC" w:rsidP="00895EAC">
      <w:pPr>
        <w:rPr>
          <w:b/>
          <w:bCs/>
          <w:sz w:val="24"/>
          <w:szCs w:val="24"/>
        </w:rPr>
      </w:pPr>
      <w:r>
        <w:rPr>
          <w:b/>
          <w:bCs/>
          <w:sz w:val="24"/>
          <w:szCs w:val="24"/>
        </w:rPr>
        <w:t xml:space="preserve">The Kansas State Board of Education regulations on </w:t>
      </w:r>
      <w:proofErr w:type="spellStart"/>
      <w:r>
        <w:rPr>
          <w:b/>
          <w:bCs/>
          <w:sz w:val="24"/>
          <w:szCs w:val="24"/>
        </w:rPr>
        <w:t>ESI</w:t>
      </w:r>
      <w:proofErr w:type="spellEnd"/>
      <w:r>
        <w:rPr>
          <w:b/>
          <w:bCs/>
          <w:sz w:val="24"/>
          <w:szCs w:val="24"/>
        </w:rPr>
        <w:t xml:space="preserve"> are the result of the proactive and purposeful response by the Kansas State Board of Education to the (imminent) legislation on seclusion and restraint in 2012.   Regulation on </w:t>
      </w:r>
      <w:proofErr w:type="spellStart"/>
      <w:r>
        <w:rPr>
          <w:b/>
          <w:bCs/>
          <w:sz w:val="24"/>
          <w:szCs w:val="24"/>
        </w:rPr>
        <w:t>ESI</w:t>
      </w:r>
      <w:proofErr w:type="spellEnd"/>
      <w:r>
        <w:rPr>
          <w:b/>
          <w:bCs/>
          <w:sz w:val="24"/>
          <w:szCs w:val="24"/>
        </w:rPr>
        <w:t xml:space="preserve"> in Kansas schools came from and remains with the Kansas State Board of Education.   The Kansas State Board of Education regulations on </w:t>
      </w:r>
      <w:proofErr w:type="spellStart"/>
      <w:r>
        <w:rPr>
          <w:b/>
          <w:bCs/>
          <w:sz w:val="24"/>
          <w:szCs w:val="24"/>
        </w:rPr>
        <w:t>ESI</w:t>
      </w:r>
      <w:proofErr w:type="spellEnd"/>
      <w:r>
        <w:rPr>
          <w:b/>
          <w:bCs/>
          <w:sz w:val="24"/>
          <w:szCs w:val="24"/>
        </w:rPr>
        <w:t xml:space="preserve"> went into effect April 19, 2013.</w:t>
      </w:r>
    </w:p>
    <w:p w:rsidR="00895EAC" w:rsidRDefault="00895EAC" w:rsidP="00895EAC">
      <w:pPr>
        <w:rPr>
          <w:sz w:val="24"/>
          <w:szCs w:val="24"/>
        </w:rPr>
      </w:pPr>
    </w:p>
    <w:p w:rsidR="00895EAC" w:rsidRDefault="00895EAC" w:rsidP="00895EAC">
      <w:pPr>
        <w:rPr>
          <w:b/>
          <w:bCs/>
          <w:sz w:val="24"/>
          <w:szCs w:val="24"/>
          <w:u w:val="single"/>
        </w:rPr>
      </w:pPr>
      <w:r>
        <w:rPr>
          <w:b/>
          <w:bCs/>
          <w:sz w:val="24"/>
          <w:szCs w:val="24"/>
          <w:u w:val="single"/>
        </w:rPr>
        <w:t xml:space="preserve">Clarifications </w:t>
      </w:r>
    </w:p>
    <w:p w:rsidR="00895EAC" w:rsidRDefault="00895EAC" w:rsidP="00895EAC">
      <w:pPr>
        <w:numPr>
          <w:ilvl w:val="0"/>
          <w:numId w:val="1"/>
        </w:numPr>
        <w:rPr>
          <w:rFonts w:eastAsia="Times New Roman"/>
          <w:sz w:val="24"/>
          <w:szCs w:val="24"/>
        </w:rPr>
      </w:pPr>
      <w:r>
        <w:rPr>
          <w:rFonts w:eastAsia="Times New Roman"/>
          <w:sz w:val="24"/>
          <w:szCs w:val="24"/>
        </w:rPr>
        <w:t xml:space="preserve">The Kansas State Board of Education regulations on </w:t>
      </w:r>
      <w:proofErr w:type="spellStart"/>
      <w:r>
        <w:rPr>
          <w:rFonts w:eastAsia="Times New Roman"/>
          <w:sz w:val="24"/>
          <w:szCs w:val="24"/>
        </w:rPr>
        <w:t>ESI</w:t>
      </w:r>
      <w:proofErr w:type="spellEnd"/>
      <w:r>
        <w:rPr>
          <w:rFonts w:eastAsia="Times New Roman"/>
          <w:sz w:val="24"/>
          <w:szCs w:val="24"/>
        </w:rPr>
        <w:t xml:space="preserve"> are </w:t>
      </w:r>
      <w:r>
        <w:rPr>
          <w:rFonts w:eastAsia="Times New Roman"/>
          <w:b/>
          <w:bCs/>
          <w:sz w:val="24"/>
          <w:szCs w:val="24"/>
          <w:u w:val="single"/>
        </w:rPr>
        <w:t>not</w:t>
      </w:r>
      <w:r>
        <w:rPr>
          <w:rFonts w:eastAsia="Times New Roman"/>
          <w:sz w:val="24"/>
          <w:szCs w:val="24"/>
        </w:rPr>
        <w:t xml:space="preserve"> intended to prevent school personnel from using reasonable methods of instruction, care, or intervention to meet the educational, physical, or emotional needs of students </w:t>
      </w:r>
      <w:r>
        <w:rPr>
          <w:rFonts w:eastAsia="Times New Roman"/>
          <w:b/>
          <w:bCs/>
          <w:sz w:val="24"/>
          <w:szCs w:val="24"/>
          <w:u w:val="single"/>
        </w:rPr>
        <w:t>or</w:t>
      </w:r>
      <w:r>
        <w:rPr>
          <w:rFonts w:eastAsia="Times New Roman"/>
          <w:sz w:val="24"/>
          <w:szCs w:val="24"/>
        </w:rPr>
        <w:t xml:space="preserve"> to prevent school personnel from ensuring the safety of all students and staff.  </w:t>
      </w:r>
    </w:p>
    <w:p w:rsidR="00895EAC" w:rsidRDefault="00895EAC" w:rsidP="00895EAC">
      <w:pPr>
        <w:numPr>
          <w:ilvl w:val="0"/>
          <w:numId w:val="2"/>
        </w:numPr>
        <w:rPr>
          <w:sz w:val="24"/>
          <w:szCs w:val="24"/>
        </w:rPr>
      </w:pPr>
      <w:r>
        <w:rPr>
          <w:sz w:val="24"/>
          <w:szCs w:val="24"/>
        </w:rPr>
        <w:t xml:space="preserve">The </w:t>
      </w:r>
      <w:proofErr w:type="spellStart"/>
      <w:r>
        <w:rPr>
          <w:sz w:val="24"/>
          <w:szCs w:val="24"/>
        </w:rPr>
        <w:t>ESI</w:t>
      </w:r>
      <w:proofErr w:type="spellEnd"/>
      <w:r>
        <w:rPr>
          <w:sz w:val="24"/>
          <w:szCs w:val="24"/>
        </w:rPr>
        <w:t xml:space="preserve"> regulations </w:t>
      </w:r>
      <w:r>
        <w:rPr>
          <w:b/>
          <w:bCs/>
          <w:sz w:val="24"/>
          <w:szCs w:val="24"/>
          <w:u w:val="single"/>
        </w:rPr>
        <w:t>do not</w:t>
      </w:r>
      <w:r>
        <w:rPr>
          <w:b/>
          <w:bCs/>
          <w:sz w:val="24"/>
          <w:szCs w:val="24"/>
        </w:rPr>
        <w:t xml:space="preserve"> </w:t>
      </w:r>
      <w:r>
        <w:rPr>
          <w:sz w:val="24"/>
          <w:szCs w:val="24"/>
        </w:rPr>
        <w:t xml:space="preserve">and </w:t>
      </w:r>
      <w:r>
        <w:rPr>
          <w:b/>
          <w:bCs/>
          <w:sz w:val="24"/>
          <w:szCs w:val="24"/>
          <w:u w:val="single"/>
        </w:rPr>
        <w:t>should not</w:t>
      </w:r>
      <w:r>
        <w:rPr>
          <w:sz w:val="24"/>
          <w:szCs w:val="24"/>
        </w:rPr>
        <w:t xml:space="preserve"> dictate if and when a school believes the involvement of law enforcement is necessary.    </w:t>
      </w:r>
    </w:p>
    <w:p w:rsidR="00895EAC" w:rsidRDefault="00895EAC" w:rsidP="00895EAC">
      <w:pPr>
        <w:ind w:left="1080"/>
        <w:rPr>
          <w:sz w:val="24"/>
          <w:szCs w:val="24"/>
        </w:rPr>
      </w:pPr>
    </w:p>
    <w:p w:rsidR="00895EAC" w:rsidRDefault="00895EAC" w:rsidP="00895EAC">
      <w:pPr>
        <w:numPr>
          <w:ilvl w:val="0"/>
          <w:numId w:val="1"/>
        </w:numPr>
        <w:rPr>
          <w:rFonts w:eastAsia="Times New Roman"/>
          <w:sz w:val="24"/>
          <w:szCs w:val="24"/>
        </w:rPr>
      </w:pPr>
      <w:r>
        <w:rPr>
          <w:rFonts w:eastAsia="Times New Roman"/>
          <w:sz w:val="24"/>
          <w:szCs w:val="24"/>
        </w:rPr>
        <w:t xml:space="preserve">The primary purpose of the </w:t>
      </w:r>
      <w:proofErr w:type="spellStart"/>
      <w:r>
        <w:rPr>
          <w:rFonts w:eastAsia="Times New Roman"/>
          <w:sz w:val="24"/>
          <w:szCs w:val="24"/>
        </w:rPr>
        <w:t>ESI</w:t>
      </w:r>
      <w:proofErr w:type="spellEnd"/>
      <w:r>
        <w:rPr>
          <w:rFonts w:eastAsia="Times New Roman"/>
          <w:sz w:val="24"/>
          <w:szCs w:val="24"/>
        </w:rPr>
        <w:t xml:space="preserve"> regulations is to </w:t>
      </w:r>
      <w:r>
        <w:rPr>
          <w:rFonts w:eastAsia="Times New Roman"/>
          <w:b/>
          <w:bCs/>
          <w:sz w:val="24"/>
          <w:szCs w:val="24"/>
          <w:u w:val="single"/>
        </w:rPr>
        <w:t xml:space="preserve">standardize when an </w:t>
      </w:r>
      <w:proofErr w:type="spellStart"/>
      <w:r>
        <w:rPr>
          <w:rFonts w:eastAsia="Times New Roman"/>
          <w:b/>
          <w:bCs/>
          <w:sz w:val="24"/>
          <w:szCs w:val="24"/>
          <w:u w:val="single"/>
        </w:rPr>
        <w:t>ESI</w:t>
      </w:r>
      <w:proofErr w:type="spellEnd"/>
      <w:r>
        <w:rPr>
          <w:rFonts w:eastAsia="Times New Roman"/>
          <w:b/>
          <w:bCs/>
          <w:sz w:val="24"/>
          <w:szCs w:val="24"/>
          <w:u w:val="single"/>
        </w:rPr>
        <w:t xml:space="preserve"> may be appropriate to use, if ever</w:t>
      </w:r>
      <w:r>
        <w:rPr>
          <w:rFonts w:eastAsia="Times New Roman"/>
          <w:sz w:val="24"/>
          <w:szCs w:val="24"/>
        </w:rPr>
        <w:t xml:space="preserve">, and if used, to </w:t>
      </w:r>
      <w:r>
        <w:rPr>
          <w:rFonts w:eastAsia="Times New Roman"/>
          <w:b/>
          <w:bCs/>
          <w:sz w:val="24"/>
          <w:szCs w:val="24"/>
          <w:u w:val="single"/>
        </w:rPr>
        <w:t>delineate the steps</w:t>
      </w:r>
      <w:r>
        <w:rPr>
          <w:rFonts w:eastAsia="Times New Roman"/>
          <w:sz w:val="24"/>
          <w:szCs w:val="24"/>
        </w:rPr>
        <w:t xml:space="preserve"> that must be taken to prevent, or eliminate, the need for the use of </w:t>
      </w:r>
      <w:proofErr w:type="spellStart"/>
      <w:r>
        <w:rPr>
          <w:rFonts w:eastAsia="Times New Roman"/>
          <w:sz w:val="24"/>
          <w:szCs w:val="24"/>
        </w:rPr>
        <w:t>ESI</w:t>
      </w:r>
      <w:proofErr w:type="spellEnd"/>
      <w:r>
        <w:rPr>
          <w:rFonts w:eastAsia="Times New Roman"/>
          <w:sz w:val="24"/>
          <w:szCs w:val="24"/>
        </w:rPr>
        <w:t xml:space="preserve"> in the future.  If an </w:t>
      </w:r>
      <w:proofErr w:type="spellStart"/>
      <w:r>
        <w:rPr>
          <w:rFonts w:eastAsia="Times New Roman"/>
          <w:sz w:val="24"/>
          <w:szCs w:val="24"/>
        </w:rPr>
        <w:t>ESI</w:t>
      </w:r>
      <w:proofErr w:type="spellEnd"/>
      <w:r>
        <w:rPr>
          <w:rFonts w:eastAsia="Times New Roman"/>
          <w:sz w:val="24"/>
          <w:szCs w:val="24"/>
        </w:rPr>
        <w:t xml:space="preserve"> is used with a student: </w:t>
      </w:r>
    </w:p>
    <w:p w:rsidR="00895EAC" w:rsidRDefault="00895EAC" w:rsidP="00895EAC">
      <w:pPr>
        <w:numPr>
          <w:ilvl w:val="0"/>
          <w:numId w:val="3"/>
        </w:numPr>
        <w:rPr>
          <w:sz w:val="24"/>
          <w:szCs w:val="24"/>
        </w:rPr>
      </w:pPr>
      <w:r>
        <w:rPr>
          <w:sz w:val="24"/>
          <w:szCs w:val="24"/>
        </w:rPr>
        <w:t>School personnel must communicate with parents about the use within two (2) school days;</w:t>
      </w:r>
    </w:p>
    <w:p w:rsidR="00895EAC" w:rsidRDefault="00895EAC" w:rsidP="00895EAC">
      <w:pPr>
        <w:numPr>
          <w:ilvl w:val="0"/>
          <w:numId w:val="3"/>
        </w:numPr>
        <w:rPr>
          <w:sz w:val="24"/>
          <w:szCs w:val="24"/>
        </w:rPr>
      </w:pPr>
      <w:r>
        <w:rPr>
          <w:sz w:val="24"/>
          <w:szCs w:val="24"/>
        </w:rPr>
        <w:t xml:space="preserve">School personnel must maintain documentation of the use of the </w:t>
      </w:r>
      <w:proofErr w:type="spellStart"/>
      <w:r>
        <w:rPr>
          <w:sz w:val="24"/>
          <w:szCs w:val="24"/>
        </w:rPr>
        <w:t>ESI</w:t>
      </w:r>
      <w:proofErr w:type="spellEnd"/>
      <w:r>
        <w:rPr>
          <w:sz w:val="24"/>
          <w:szCs w:val="24"/>
        </w:rPr>
        <w:t xml:space="preserve"> for review at the school and district level; and </w:t>
      </w:r>
    </w:p>
    <w:p w:rsidR="00895EAC" w:rsidRDefault="00895EAC" w:rsidP="00895EAC">
      <w:pPr>
        <w:numPr>
          <w:ilvl w:val="0"/>
          <w:numId w:val="3"/>
        </w:numPr>
        <w:rPr>
          <w:sz w:val="24"/>
          <w:szCs w:val="24"/>
        </w:rPr>
      </w:pPr>
      <w:r>
        <w:rPr>
          <w:sz w:val="24"/>
          <w:szCs w:val="24"/>
        </w:rPr>
        <w:t xml:space="preserve">School personnel must report the use of the </w:t>
      </w:r>
      <w:proofErr w:type="spellStart"/>
      <w:r>
        <w:rPr>
          <w:sz w:val="24"/>
          <w:szCs w:val="24"/>
        </w:rPr>
        <w:t>ESI</w:t>
      </w:r>
      <w:proofErr w:type="spellEnd"/>
      <w:r>
        <w:rPr>
          <w:sz w:val="24"/>
          <w:szCs w:val="24"/>
        </w:rPr>
        <w:t xml:space="preserve"> to KSDE to inform policy recommendations and training.</w:t>
      </w:r>
    </w:p>
    <w:p w:rsidR="00895EAC" w:rsidRDefault="00895EAC" w:rsidP="00895EAC">
      <w:pPr>
        <w:rPr>
          <w:sz w:val="24"/>
          <w:szCs w:val="24"/>
        </w:rPr>
      </w:pPr>
    </w:p>
    <w:p w:rsidR="00895EAC" w:rsidRDefault="00895EAC" w:rsidP="00895EAC">
      <w:pPr>
        <w:numPr>
          <w:ilvl w:val="0"/>
          <w:numId w:val="1"/>
        </w:numPr>
        <w:rPr>
          <w:rFonts w:eastAsia="Times New Roman"/>
          <w:sz w:val="24"/>
          <w:szCs w:val="24"/>
        </w:rPr>
      </w:pPr>
      <w:r>
        <w:rPr>
          <w:rFonts w:eastAsia="Times New Roman"/>
          <w:sz w:val="24"/>
          <w:szCs w:val="24"/>
        </w:rPr>
        <w:t xml:space="preserve">Violations of a school's code of conduct </w:t>
      </w:r>
      <w:r>
        <w:rPr>
          <w:rFonts w:eastAsia="Times New Roman"/>
          <w:b/>
          <w:bCs/>
          <w:sz w:val="24"/>
          <w:szCs w:val="24"/>
        </w:rPr>
        <w:t>may</w:t>
      </w:r>
      <w:r>
        <w:rPr>
          <w:rFonts w:eastAsia="Times New Roman"/>
          <w:sz w:val="24"/>
          <w:szCs w:val="24"/>
        </w:rPr>
        <w:t xml:space="preserve"> necessitate the use of an </w:t>
      </w:r>
      <w:proofErr w:type="spellStart"/>
      <w:r>
        <w:rPr>
          <w:rFonts w:eastAsia="Times New Roman"/>
          <w:sz w:val="24"/>
          <w:szCs w:val="24"/>
        </w:rPr>
        <w:t>ESI</w:t>
      </w:r>
      <w:proofErr w:type="spellEnd"/>
      <w:r>
        <w:rPr>
          <w:rFonts w:eastAsia="Times New Roman"/>
          <w:sz w:val="24"/>
          <w:szCs w:val="24"/>
        </w:rPr>
        <w:t xml:space="preserve"> </w:t>
      </w:r>
      <w:r>
        <w:rPr>
          <w:rFonts w:eastAsia="Times New Roman"/>
          <w:b/>
          <w:bCs/>
          <w:sz w:val="24"/>
          <w:szCs w:val="24"/>
        </w:rPr>
        <w:t xml:space="preserve">if </w:t>
      </w:r>
      <w:r>
        <w:rPr>
          <w:rFonts w:eastAsia="Times New Roman"/>
          <w:sz w:val="24"/>
          <w:szCs w:val="24"/>
        </w:rPr>
        <w:t xml:space="preserve">the violation constituted action by the student that resulted in an </w:t>
      </w:r>
      <w:r>
        <w:rPr>
          <w:rFonts w:eastAsia="Times New Roman"/>
          <w:b/>
          <w:bCs/>
          <w:sz w:val="24"/>
          <w:szCs w:val="24"/>
          <w:u w:val="single"/>
        </w:rPr>
        <w:t>immediate danger</w:t>
      </w:r>
      <w:r>
        <w:rPr>
          <w:rFonts w:eastAsia="Times New Roman"/>
          <w:sz w:val="24"/>
          <w:szCs w:val="24"/>
        </w:rPr>
        <w:t xml:space="preserve"> to the student or others.  </w:t>
      </w:r>
    </w:p>
    <w:p w:rsidR="00895EAC" w:rsidRDefault="00895EAC" w:rsidP="00895EAC">
      <w:pPr>
        <w:numPr>
          <w:ilvl w:val="0"/>
          <w:numId w:val="3"/>
        </w:numPr>
        <w:rPr>
          <w:sz w:val="24"/>
          <w:szCs w:val="24"/>
        </w:rPr>
      </w:pPr>
      <w:r>
        <w:rPr>
          <w:sz w:val="24"/>
          <w:szCs w:val="24"/>
        </w:rPr>
        <w:t xml:space="preserve">Not all violations of a school's code of conduct, such as failure to follow school rules or failure to follow teacher instruction, will constitute an immediate danger that would necessitate a permitted use of an </w:t>
      </w:r>
      <w:proofErr w:type="spellStart"/>
      <w:r>
        <w:rPr>
          <w:sz w:val="24"/>
          <w:szCs w:val="24"/>
        </w:rPr>
        <w:t>ESI</w:t>
      </w:r>
      <w:proofErr w:type="spellEnd"/>
      <w:r>
        <w:rPr>
          <w:sz w:val="24"/>
          <w:szCs w:val="24"/>
        </w:rPr>
        <w:t>.</w:t>
      </w:r>
    </w:p>
    <w:p w:rsidR="00895EAC" w:rsidRDefault="00895EAC" w:rsidP="00895EAC">
      <w:pPr>
        <w:ind w:left="1080"/>
        <w:rPr>
          <w:sz w:val="24"/>
          <w:szCs w:val="24"/>
        </w:rPr>
      </w:pPr>
    </w:p>
    <w:p w:rsidR="00895EAC" w:rsidRDefault="00895EAC" w:rsidP="00895EAC">
      <w:pPr>
        <w:numPr>
          <w:ilvl w:val="0"/>
          <w:numId w:val="1"/>
        </w:numPr>
        <w:rPr>
          <w:rFonts w:eastAsia="Times New Roman"/>
          <w:sz w:val="24"/>
          <w:szCs w:val="24"/>
        </w:rPr>
      </w:pPr>
      <w:r>
        <w:rPr>
          <w:rFonts w:eastAsia="Times New Roman"/>
          <w:sz w:val="24"/>
          <w:szCs w:val="24"/>
        </w:rPr>
        <w:t xml:space="preserve">School personnel, exercising professional and reasonable judgment based on training and guidance from the district and the Kansas State Department of Education (KSDE), determine if an </w:t>
      </w:r>
      <w:proofErr w:type="spellStart"/>
      <w:r>
        <w:rPr>
          <w:rFonts w:eastAsia="Times New Roman"/>
          <w:sz w:val="24"/>
          <w:szCs w:val="24"/>
        </w:rPr>
        <w:t>ESI</w:t>
      </w:r>
      <w:proofErr w:type="spellEnd"/>
      <w:r>
        <w:rPr>
          <w:rFonts w:eastAsia="Times New Roman"/>
          <w:sz w:val="24"/>
          <w:szCs w:val="24"/>
        </w:rPr>
        <w:t xml:space="preserve">, as defined in the Kansas State Board of Education regulations, was used with a student.  </w:t>
      </w:r>
    </w:p>
    <w:p w:rsidR="00895EAC" w:rsidRDefault="00895EAC" w:rsidP="00895EAC">
      <w:pPr>
        <w:numPr>
          <w:ilvl w:val="0"/>
          <w:numId w:val="3"/>
        </w:numPr>
        <w:rPr>
          <w:sz w:val="24"/>
          <w:szCs w:val="24"/>
        </w:rPr>
      </w:pPr>
      <w:r>
        <w:rPr>
          <w:sz w:val="24"/>
          <w:szCs w:val="24"/>
        </w:rPr>
        <w:t xml:space="preserve">If school or district personnel have a question (a "gray area") of whether or not the action taken by school personnel constituted the use of an </w:t>
      </w:r>
      <w:proofErr w:type="spellStart"/>
      <w:r>
        <w:rPr>
          <w:sz w:val="24"/>
          <w:szCs w:val="24"/>
        </w:rPr>
        <w:t>ESI</w:t>
      </w:r>
      <w:proofErr w:type="spellEnd"/>
      <w:r>
        <w:rPr>
          <w:sz w:val="24"/>
          <w:szCs w:val="24"/>
        </w:rPr>
        <w:t xml:space="preserve">, school personnel should, at minimum, (1) communicate with parents about the action taken by school personnel and (2) document the incident </w:t>
      </w:r>
      <w:r>
        <w:rPr>
          <w:b/>
          <w:bCs/>
          <w:sz w:val="24"/>
          <w:szCs w:val="24"/>
          <w:u w:val="single"/>
        </w:rPr>
        <w:t>even if</w:t>
      </w:r>
      <w:r>
        <w:rPr>
          <w:sz w:val="24"/>
          <w:szCs w:val="24"/>
        </w:rPr>
        <w:t xml:space="preserve"> school personnel ultimately determine that the action taken did not amount to the use of </w:t>
      </w:r>
      <w:proofErr w:type="spellStart"/>
      <w:r>
        <w:rPr>
          <w:sz w:val="24"/>
          <w:szCs w:val="24"/>
        </w:rPr>
        <w:t>ESI</w:t>
      </w:r>
      <w:proofErr w:type="spellEnd"/>
      <w:r>
        <w:rPr>
          <w:sz w:val="24"/>
          <w:szCs w:val="24"/>
        </w:rPr>
        <w:t xml:space="preserve"> as defined in the regulations.  </w:t>
      </w:r>
    </w:p>
    <w:p w:rsidR="00895EAC" w:rsidRDefault="00895EAC" w:rsidP="00895EAC">
      <w:pPr>
        <w:numPr>
          <w:ilvl w:val="0"/>
          <w:numId w:val="3"/>
        </w:numPr>
        <w:rPr>
          <w:sz w:val="24"/>
          <w:szCs w:val="24"/>
        </w:rPr>
      </w:pPr>
      <w:r>
        <w:rPr>
          <w:sz w:val="24"/>
          <w:szCs w:val="24"/>
        </w:rPr>
        <w:t>For any “gray area” questions, school and district personnel can request assistance through the Technical Assistance System Network (</w:t>
      </w:r>
      <w:hyperlink r:id="rId6" w:history="1">
        <w:r>
          <w:rPr>
            <w:rStyle w:val="Hyperlink"/>
            <w:sz w:val="24"/>
            <w:szCs w:val="24"/>
          </w:rPr>
          <w:t>www.ksdetasn.org</w:t>
        </w:r>
      </w:hyperlink>
      <w:r>
        <w:rPr>
          <w:sz w:val="24"/>
          <w:szCs w:val="24"/>
        </w:rPr>
        <w:t xml:space="preserve">) or by calling 1-800-203-9462.  </w:t>
      </w:r>
    </w:p>
    <w:p w:rsidR="00895EAC" w:rsidRDefault="00895EAC" w:rsidP="00895EAC">
      <w:pPr>
        <w:ind w:left="1080"/>
        <w:rPr>
          <w:sz w:val="24"/>
          <w:szCs w:val="24"/>
        </w:rPr>
      </w:pPr>
    </w:p>
    <w:p w:rsidR="00895EAC" w:rsidRDefault="00895EAC" w:rsidP="00895EAC">
      <w:pPr>
        <w:rPr>
          <w:b/>
          <w:bCs/>
          <w:sz w:val="24"/>
          <w:szCs w:val="24"/>
        </w:rPr>
      </w:pPr>
      <w:r>
        <w:rPr>
          <w:b/>
          <w:bCs/>
          <w:sz w:val="24"/>
          <w:szCs w:val="24"/>
          <w:u w:val="single"/>
        </w:rPr>
        <w:t xml:space="preserve">KSDE Supported (Free or Low-Cost) Training and Guidance </w:t>
      </w:r>
    </w:p>
    <w:p w:rsidR="00895EAC" w:rsidRDefault="00895EAC" w:rsidP="00895EAC">
      <w:pPr>
        <w:rPr>
          <w:b/>
          <w:bCs/>
          <w:sz w:val="24"/>
          <w:szCs w:val="24"/>
        </w:rPr>
      </w:pPr>
      <w:r>
        <w:rPr>
          <w:b/>
          <w:bCs/>
          <w:sz w:val="24"/>
          <w:szCs w:val="24"/>
        </w:rPr>
        <w:t xml:space="preserve">All resources and opportunities listed below are available through </w:t>
      </w:r>
      <w:proofErr w:type="spellStart"/>
      <w:r>
        <w:rPr>
          <w:b/>
          <w:bCs/>
          <w:sz w:val="24"/>
          <w:szCs w:val="24"/>
        </w:rPr>
        <w:t>TASN</w:t>
      </w:r>
      <w:proofErr w:type="spellEnd"/>
      <w:r>
        <w:rPr>
          <w:b/>
          <w:bCs/>
          <w:sz w:val="24"/>
          <w:szCs w:val="24"/>
        </w:rPr>
        <w:t xml:space="preserve"> (</w:t>
      </w:r>
      <w:hyperlink r:id="rId7" w:history="1">
        <w:r>
          <w:rPr>
            <w:rStyle w:val="Hyperlink"/>
            <w:b/>
            <w:bCs/>
            <w:sz w:val="24"/>
            <w:szCs w:val="24"/>
          </w:rPr>
          <w:t>www.ksdetasn.org</w:t>
        </w:r>
      </w:hyperlink>
      <w:r>
        <w:rPr>
          <w:b/>
          <w:bCs/>
          <w:sz w:val="24"/>
          <w:szCs w:val="24"/>
        </w:rPr>
        <w:t>).</w:t>
      </w:r>
    </w:p>
    <w:p w:rsidR="00895EAC" w:rsidRDefault="00895EAC" w:rsidP="00895EAC">
      <w:pPr>
        <w:numPr>
          <w:ilvl w:val="0"/>
          <w:numId w:val="4"/>
        </w:numPr>
        <w:rPr>
          <w:sz w:val="24"/>
          <w:szCs w:val="24"/>
        </w:rPr>
      </w:pPr>
      <w:proofErr w:type="spellStart"/>
      <w:r>
        <w:rPr>
          <w:sz w:val="24"/>
          <w:szCs w:val="24"/>
        </w:rPr>
        <w:t>ESI</w:t>
      </w:r>
      <w:proofErr w:type="spellEnd"/>
      <w:r>
        <w:rPr>
          <w:sz w:val="24"/>
          <w:szCs w:val="24"/>
        </w:rPr>
        <w:t xml:space="preserve"> Resources – The </w:t>
      </w:r>
      <w:proofErr w:type="spellStart"/>
      <w:r>
        <w:rPr>
          <w:sz w:val="24"/>
          <w:szCs w:val="24"/>
        </w:rPr>
        <w:t>ESI</w:t>
      </w:r>
      <w:proofErr w:type="spellEnd"/>
      <w:r>
        <w:rPr>
          <w:sz w:val="24"/>
          <w:szCs w:val="24"/>
        </w:rPr>
        <w:t xml:space="preserve"> Regulations, the </w:t>
      </w:r>
      <w:proofErr w:type="spellStart"/>
      <w:r>
        <w:rPr>
          <w:sz w:val="24"/>
          <w:szCs w:val="24"/>
        </w:rPr>
        <w:t>ESI</w:t>
      </w:r>
      <w:proofErr w:type="spellEnd"/>
      <w:r>
        <w:rPr>
          <w:sz w:val="24"/>
          <w:szCs w:val="24"/>
        </w:rPr>
        <w:t xml:space="preserve"> Guidance Document, and numerous resources, including webinars of past trainings and </w:t>
      </w:r>
      <w:proofErr w:type="spellStart"/>
      <w:r>
        <w:rPr>
          <w:sz w:val="24"/>
          <w:szCs w:val="24"/>
        </w:rPr>
        <w:t>KAN</w:t>
      </w:r>
      <w:proofErr w:type="spellEnd"/>
      <w:r>
        <w:rPr>
          <w:sz w:val="24"/>
          <w:szCs w:val="24"/>
        </w:rPr>
        <w:t xml:space="preserve">-DIS reporting, to support school and district implementation of the regulations are available on the </w:t>
      </w:r>
      <w:proofErr w:type="spellStart"/>
      <w:r>
        <w:rPr>
          <w:sz w:val="24"/>
          <w:szCs w:val="24"/>
        </w:rPr>
        <w:t>TASN</w:t>
      </w:r>
      <w:proofErr w:type="spellEnd"/>
      <w:r>
        <w:rPr>
          <w:sz w:val="24"/>
          <w:szCs w:val="24"/>
        </w:rPr>
        <w:t xml:space="preserve"> website.</w:t>
      </w:r>
    </w:p>
    <w:p w:rsidR="00895EAC" w:rsidRDefault="00895EAC" w:rsidP="00895EAC">
      <w:pPr>
        <w:numPr>
          <w:ilvl w:val="0"/>
          <w:numId w:val="4"/>
        </w:numPr>
        <w:rPr>
          <w:sz w:val="24"/>
          <w:szCs w:val="24"/>
        </w:rPr>
      </w:pPr>
      <w:proofErr w:type="spellStart"/>
      <w:r>
        <w:rPr>
          <w:sz w:val="24"/>
          <w:szCs w:val="24"/>
        </w:rPr>
        <w:t>ESI</w:t>
      </w:r>
      <w:proofErr w:type="spellEnd"/>
      <w:r>
        <w:rPr>
          <w:sz w:val="24"/>
          <w:szCs w:val="24"/>
        </w:rPr>
        <w:t xml:space="preserve"> 101: Part 2 with </w:t>
      </w:r>
      <w:proofErr w:type="spellStart"/>
      <w:r>
        <w:rPr>
          <w:sz w:val="24"/>
          <w:szCs w:val="24"/>
        </w:rPr>
        <w:t>TASN</w:t>
      </w:r>
      <w:proofErr w:type="spellEnd"/>
      <w:r>
        <w:rPr>
          <w:sz w:val="24"/>
          <w:szCs w:val="24"/>
        </w:rPr>
        <w:t xml:space="preserve"> – A follow up to the state-wide “tour” conducted last year to disseminate basic information about the </w:t>
      </w:r>
      <w:proofErr w:type="spellStart"/>
      <w:r>
        <w:rPr>
          <w:sz w:val="24"/>
          <w:szCs w:val="24"/>
        </w:rPr>
        <w:t>ESI</w:t>
      </w:r>
      <w:proofErr w:type="spellEnd"/>
      <w:r>
        <w:rPr>
          <w:sz w:val="24"/>
          <w:szCs w:val="24"/>
        </w:rPr>
        <w:t xml:space="preserve"> regulations.  This year, we will be conducting 2-3 hour Part 2 sessions which will focus on assisting districts to determine what training is needed, including support for using data to make those decisions.  These workshops will take place in early October in 4 regional locations.  Locations and registration is available on the </w:t>
      </w:r>
      <w:proofErr w:type="spellStart"/>
      <w:r>
        <w:rPr>
          <w:sz w:val="24"/>
          <w:szCs w:val="24"/>
        </w:rPr>
        <w:t>TASN</w:t>
      </w:r>
      <w:proofErr w:type="spellEnd"/>
      <w:r>
        <w:rPr>
          <w:sz w:val="24"/>
          <w:szCs w:val="24"/>
        </w:rPr>
        <w:t xml:space="preserve"> website.</w:t>
      </w:r>
    </w:p>
    <w:p w:rsidR="00895EAC" w:rsidRDefault="00895EAC" w:rsidP="00895EAC">
      <w:pPr>
        <w:numPr>
          <w:ilvl w:val="0"/>
          <w:numId w:val="4"/>
        </w:numPr>
        <w:rPr>
          <w:sz w:val="24"/>
          <w:szCs w:val="24"/>
        </w:rPr>
      </w:pPr>
      <w:r>
        <w:rPr>
          <w:sz w:val="24"/>
          <w:szCs w:val="24"/>
        </w:rPr>
        <w:t xml:space="preserve">CHAMPS with Randy </w:t>
      </w:r>
      <w:proofErr w:type="spellStart"/>
      <w:r>
        <w:rPr>
          <w:sz w:val="24"/>
          <w:szCs w:val="24"/>
        </w:rPr>
        <w:t>Sprick</w:t>
      </w:r>
      <w:proofErr w:type="spellEnd"/>
      <w:r>
        <w:rPr>
          <w:sz w:val="24"/>
          <w:szCs w:val="24"/>
        </w:rPr>
        <w:t xml:space="preserve"> – Focuses on good classroom management, supporting the regulations mandate for training, and is appropriate for K-12 teachers. This is a 2-day workshop series for a cost of $50 per person which includes lunch both days as well as either the CHAMPS book or Discipline in the Secondary Classroom book for each participant. Available on the </w:t>
      </w:r>
      <w:proofErr w:type="spellStart"/>
      <w:r>
        <w:rPr>
          <w:sz w:val="24"/>
          <w:szCs w:val="24"/>
        </w:rPr>
        <w:t>TASN</w:t>
      </w:r>
      <w:proofErr w:type="spellEnd"/>
      <w:r>
        <w:rPr>
          <w:sz w:val="24"/>
          <w:szCs w:val="24"/>
        </w:rPr>
        <w:t xml:space="preserve"> calendar and with active registration links.</w:t>
      </w:r>
    </w:p>
    <w:p w:rsidR="00895EAC" w:rsidRDefault="00895EAC" w:rsidP="00895EAC">
      <w:pPr>
        <w:numPr>
          <w:ilvl w:val="0"/>
          <w:numId w:val="4"/>
        </w:numPr>
        <w:rPr>
          <w:sz w:val="24"/>
          <w:szCs w:val="24"/>
        </w:rPr>
      </w:pPr>
      <w:proofErr w:type="spellStart"/>
      <w:r>
        <w:rPr>
          <w:sz w:val="24"/>
          <w:szCs w:val="24"/>
        </w:rPr>
        <w:t>ParaPro</w:t>
      </w:r>
      <w:proofErr w:type="spellEnd"/>
      <w:r>
        <w:rPr>
          <w:sz w:val="24"/>
          <w:szCs w:val="24"/>
        </w:rPr>
        <w:t xml:space="preserve"> with Jane Harris – This is a one-day version of CHAMPS for paraeducators, aides, secretaries, cooks, and other non-certified staff.  The cost for the workshop is $25 and which includes lunch and provides the accompanying book. Available on the </w:t>
      </w:r>
      <w:proofErr w:type="spellStart"/>
      <w:r>
        <w:rPr>
          <w:sz w:val="24"/>
          <w:szCs w:val="24"/>
        </w:rPr>
        <w:t>TASN</w:t>
      </w:r>
      <w:proofErr w:type="spellEnd"/>
      <w:r>
        <w:rPr>
          <w:sz w:val="24"/>
          <w:szCs w:val="24"/>
        </w:rPr>
        <w:t xml:space="preserve"> calendar and with active registration links.</w:t>
      </w:r>
    </w:p>
    <w:p w:rsidR="00895EAC" w:rsidRDefault="00895EAC" w:rsidP="00895EAC">
      <w:pPr>
        <w:numPr>
          <w:ilvl w:val="0"/>
          <w:numId w:val="4"/>
        </w:numPr>
        <w:rPr>
          <w:sz w:val="24"/>
          <w:szCs w:val="24"/>
        </w:rPr>
      </w:pPr>
      <w:proofErr w:type="spellStart"/>
      <w:r>
        <w:rPr>
          <w:sz w:val="24"/>
          <w:szCs w:val="24"/>
        </w:rPr>
        <w:t>ESI</w:t>
      </w:r>
      <w:proofErr w:type="spellEnd"/>
      <w:r>
        <w:rPr>
          <w:sz w:val="24"/>
          <w:szCs w:val="24"/>
        </w:rPr>
        <w:t xml:space="preserve"> 101: Early Childhood Focus –   These will be 2-3 hour sessions focusing on disseminating information about the regulations pertaining to early childhood settings.  These workshops will also take place in early October in 4 regional locations.  Locations and registration are available on the </w:t>
      </w:r>
      <w:proofErr w:type="spellStart"/>
      <w:r>
        <w:rPr>
          <w:sz w:val="24"/>
          <w:szCs w:val="24"/>
        </w:rPr>
        <w:t>TASN</w:t>
      </w:r>
      <w:proofErr w:type="spellEnd"/>
      <w:r>
        <w:rPr>
          <w:sz w:val="24"/>
          <w:szCs w:val="24"/>
        </w:rPr>
        <w:t xml:space="preserve"> website.  </w:t>
      </w:r>
    </w:p>
    <w:p w:rsidR="00895EAC" w:rsidRDefault="00895EAC" w:rsidP="00895EAC">
      <w:pPr>
        <w:numPr>
          <w:ilvl w:val="0"/>
          <w:numId w:val="4"/>
        </w:numPr>
        <w:rPr>
          <w:sz w:val="24"/>
          <w:szCs w:val="24"/>
        </w:rPr>
      </w:pPr>
      <w:r>
        <w:rPr>
          <w:sz w:val="24"/>
          <w:szCs w:val="24"/>
        </w:rPr>
        <w:t xml:space="preserve">Safety First – Also for early childhood, a one day training that provides an early childhood emergency safety intervention curriculum,  including de-escalation and introduces information regarding appropriate use, if ever, of physical restraint.   Information is available on the </w:t>
      </w:r>
      <w:proofErr w:type="spellStart"/>
      <w:r>
        <w:rPr>
          <w:sz w:val="24"/>
          <w:szCs w:val="24"/>
        </w:rPr>
        <w:t>TASN</w:t>
      </w:r>
      <w:proofErr w:type="spellEnd"/>
      <w:r>
        <w:rPr>
          <w:sz w:val="24"/>
          <w:szCs w:val="24"/>
        </w:rPr>
        <w:t xml:space="preserve"> website.</w:t>
      </w:r>
    </w:p>
    <w:p w:rsidR="00895EAC" w:rsidRDefault="00895EAC" w:rsidP="00895EAC">
      <w:pPr>
        <w:numPr>
          <w:ilvl w:val="0"/>
          <w:numId w:val="4"/>
        </w:numPr>
        <w:rPr>
          <w:sz w:val="24"/>
          <w:szCs w:val="24"/>
        </w:rPr>
      </w:pPr>
      <w:r>
        <w:rPr>
          <w:sz w:val="24"/>
          <w:szCs w:val="24"/>
        </w:rPr>
        <w:t xml:space="preserve">Support for Bus Drivers – KSDE has purchased training kits and has distributed the kits to each transportation supervisor in the state.  The kit is a product of Safe and Civil Schools called “In the Driver’s Seat”.  It is a comprehensive multimedia program that guides transportation departments in creating and maintaining a safe, responsible, and positive school bus climate through effective student behavior management.  Safe and Civil schools is providing webinars to assist transportation supervisors in the implementation and effective use of this excellent resource.  Information is available on the </w:t>
      </w:r>
      <w:proofErr w:type="spellStart"/>
      <w:r>
        <w:rPr>
          <w:sz w:val="24"/>
          <w:szCs w:val="24"/>
        </w:rPr>
        <w:t>TASN</w:t>
      </w:r>
      <w:proofErr w:type="spellEnd"/>
      <w:r>
        <w:rPr>
          <w:sz w:val="24"/>
          <w:szCs w:val="24"/>
        </w:rPr>
        <w:t xml:space="preserve"> website.</w:t>
      </w:r>
    </w:p>
    <w:p w:rsidR="00895EAC" w:rsidRDefault="00895EAC" w:rsidP="00895EAC">
      <w:pPr>
        <w:ind w:left="1080"/>
        <w:rPr>
          <w:sz w:val="24"/>
          <w:szCs w:val="24"/>
        </w:rPr>
      </w:pPr>
    </w:p>
    <w:p w:rsidR="00895EAC" w:rsidRDefault="00895EAC" w:rsidP="00895EAC">
      <w:pPr>
        <w:rPr>
          <w:b/>
          <w:bCs/>
          <w:sz w:val="24"/>
          <w:szCs w:val="24"/>
          <w:u w:val="single"/>
        </w:rPr>
      </w:pPr>
      <w:r>
        <w:rPr>
          <w:b/>
          <w:bCs/>
          <w:sz w:val="24"/>
          <w:szCs w:val="24"/>
          <w:u w:val="single"/>
        </w:rPr>
        <w:t>Questions</w:t>
      </w:r>
    </w:p>
    <w:p w:rsidR="00895EAC" w:rsidRDefault="00895EAC" w:rsidP="00895EAC">
      <w:pPr>
        <w:rPr>
          <w:sz w:val="24"/>
          <w:szCs w:val="24"/>
        </w:rPr>
      </w:pPr>
      <w:r>
        <w:rPr>
          <w:sz w:val="24"/>
          <w:szCs w:val="24"/>
        </w:rPr>
        <w:t xml:space="preserve">The </w:t>
      </w:r>
      <w:proofErr w:type="spellStart"/>
      <w:r>
        <w:rPr>
          <w:sz w:val="24"/>
          <w:szCs w:val="24"/>
        </w:rPr>
        <w:t>ECSET</w:t>
      </w:r>
      <w:proofErr w:type="spellEnd"/>
      <w:r>
        <w:rPr>
          <w:sz w:val="24"/>
          <w:szCs w:val="24"/>
        </w:rPr>
        <w:t xml:space="preserve"> team welcomes and appreciates the opportunities to have on-going dialogue about the Kansas State Board of Education regulations on </w:t>
      </w:r>
      <w:proofErr w:type="spellStart"/>
      <w:r>
        <w:rPr>
          <w:sz w:val="24"/>
          <w:szCs w:val="24"/>
        </w:rPr>
        <w:t>ESI</w:t>
      </w:r>
      <w:proofErr w:type="spellEnd"/>
      <w:r>
        <w:rPr>
          <w:sz w:val="24"/>
          <w:szCs w:val="24"/>
        </w:rPr>
        <w:t xml:space="preserve"> and how the regulations support addressing behavior in a positive and meaningful way across all school settings with all students.  Please feel free to contact Jana </w:t>
      </w:r>
      <w:proofErr w:type="spellStart"/>
      <w:r>
        <w:rPr>
          <w:sz w:val="24"/>
          <w:szCs w:val="24"/>
        </w:rPr>
        <w:t>Rosborough</w:t>
      </w:r>
      <w:proofErr w:type="spellEnd"/>
      <w:r>
        <w:rPr>
          <w:sz w:val="24"/>
          <w:szCs w:val="24"/>
        </w:rPr>
        <w:t xml:space="preserve">, </w:t>
      </w:r>
      <w:hyperlink r:id="rId8" w:history="1">
        <w:r>
          <w:rPr>
            <w:rStyle w:val="Hyperlink"/>
            <w:sz w:val="24"/>
            <w:szCs w:val="24"/>
          </w:rPr>
          <w:t>jrosborough@ksde.org</w:t>
        </w:r>
      </w:hyperlink>
      <w:r>
        <w:rPr>
          <w:sz w:val="24"/>
          <w:szCs w:val="24"/>
        </w:rPr>
        <w:t xml:space="preserve">, or any of the </w:t>
      </w:r>
      <w:proofErr w:type="spellStart"/>
      <w:r>
        <w:rPr>
          <w:sz w:val="24"/>
          <w:szCs w:val="24"/>
        </w:rPr>
        <w:t>ECSET</w:t>
      </w:r>
      <w:proofErr w:type="spellEnd"/>
      <w:r>
        <w:rPr>
          <w:sz w:val="24"/>
          <w:szCs w:val="24"/>
        </w:rPr>
        <w:t xml:space="preserve"> team with any questions or concerns.  School and district personnel can also request assistance through the Technical Assistance System Network (</w:t>
      </w:r>
      <w:proofErr w:type="spellStart"/>
      <w:r>
        <w:rPr>
          <w:sz w:val="24"/>
          <w:szCs w:val="24"/>
        </w:rPr>
        <w:t>TASN</w:t>
      </w:r>
      <w:proofErr w:type="spellEnd"/>
      <w:r>
        <w:rPr>
          <w:sz w:val="24"/>
          <w:szCs w:val="24"/>
        </w:rPr>
        <w:t>) (</w:t>
      </w:r>
      <w:hyperlink r:id="rId9" w:history="1">
        <w:r>
          <w:rPr>
            <w:rStyle w:val="Hyperlink"/>
            <w:sz w:val="24"/>
            <w:szCs w:val="24"/>
          </w:rPr>
          <w:t>www.ksdetasn.org</w:t>
        </w:r>
      </w:hyperlink>
      <w:r>
        <w:rPr>
          <w:sz w:val="24"/>
          <w:szCs w:val="24"/>
        </w:rPr>
        <w:t xml:space="preserve">) or by calling 1-800-203-9462. </w:t>
      </w:r>
    </w:p>
    <w:p w:rsidR="00895EAC" w:rsidRDefault="00895EAC" w:rsidP="00895EAC">
      <w:pPr>
        <w:rPr>
          <w:sz w:val="24"/>
          <w:szCs w:val="24"/>
        </w:rPr>
      </w:pPr>
    </w:p>
    <w:p w:rsidR="00895EAC" w:rsidRDefault="00895EAC" w:rsidP="00895EAC">
      <w:pPr>
        <w:rPr>
          <w:sz w:val="24"/>
          <w:szCs w:val="24"/>
        </w:rPr>
      </w:pPr>
    </w:p>
    <w:p w:rsidR="00895EAC" w:rsidRDefault="00895EAC" w:rsidP="00895EAC">
      <w:pPr>
        <w:rPr>
          <w:sz w:val="24"/>
          <w:szCs w:val="24"/>
        </w:rPr>
      </w:pPr>
    </w:p>
    <w:p w:rsidR="00895EAC" w:rsidRDefault="00895EAC" w:rsidP="00895EAC">
      <w:pPr>
        <w:autoSpaceDE w:val="0"/>
        <w:autoSpaceDN w:val="0"/>
        <w:spacing w:line="288" w:lineRule="auto"/>
        <w:ind w:left="360" w:right="360"/>
        <w:jc w:val="center"/>
        <w:textAlignment w:val="center"/>
        <w:rPr>
          <w:b/>
          <w:bCs/>
          <w:color w:val="000000"/>
          <w:sz w:val="24"/>
          <w:szCs w:val="24"/>
        </w:rPr>
      </w:pPr>
      <w:r>
        <w:rPr>
          <w:b/>
          <w:bCs/>
          <w:color w:val="000000"/>
          <w:sz w:val="24"/>
          <w:szCs w:val="24"/>
        </w:rPr>
        <w:t>An Equal Employment/Educational Opportunity Agency</w:t>
      </w:r>
    </w:p>
    <w:p w:rsidR="00895EAC" w:rsidRDefault="00895EAC" w:rsidP="00895EAC">
      <w:pPr>
        <w:autoSpaceDE w:val="0"/>
        <w:autoSpaceDN w:val="0"/>
        <w:spacing w:line="288" w:lineRule="auto"/>
        <w:ind w:left="360" w:right="360"/>
        <w:jc w:val="center"/>
        <w:textAlignment w:val="center"/>
        <w:rPr>
          <w:b/>
          <w:bCs/>
          <w:color w:val="000000"/>
          <w:sz w:val="24"/>
          <w:szCs w:val="24"/>
        </w:rPr>
      </w:pPr>
    </w:p>
    <w:p w:rsidR="00895EAC" w:rsidRDefault="00895EAC" w:rsidP="00895EAC">
      <w:pPr>
        <w:autoSpaceDE w:val="0"/>
        <w:autoSpaceDN w:val="0"/>
        <w:spacing w:line="288" w:lineRule="auto"/>
        <w:ind w:left="360" w:right="360"/>
        <w:textAlignment w:val="center"/>
        <w:rPr>
          <w:color w:val="000000"/>
          <w:sz w:val="24"/>
          <w:szCs w:val="24"/>
        </w:rPr>
      </w:pPr>
      <w:r>
        <w:rPr>
          <w:color w:val="000000"/>
          <w:sz w:val="24"/>
          <w:szCs w:val="24"/>
        </w:rPr>
        <w:t>The Kansas State Department of Education does not discriminate on the basis of race, color, national origin, sex, disability, or age in its programs and activities. The following person has been designated to handle inquiries regarding the non-discrimination policies: KSDE General Counsel, 120 SE 10th Ave., Topeka, KS 66612; 785-296-3201.</w:t>
      </w:r>
    </w:p>
    <w:p w:rsidR="00895EAC" w:rsidRDefault="00895EAC" w:rsidP="00895EAC">
      <w:pPr>
        <w:rPr>
          <w:sz w:val="24"/>
          <w:szCs w:val="24"/>
        </w:rPr>
      </w:pPr>
    </w:p>
    <w:p w:rsidR="00A46B62" w:rsidRDefault="00A46B62">
      <w:bookmarkStart w:id="0" w:name="_GoBack"/>
      <w:bookmarkEnd w:id="0"/>
    </w:p>
    <w:sectPr w:rsidR="00A46B62">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B4F4F4D"/>
    <w:multiLevelType w:val="hybridMultilevel"/>
    <w:tmpl w:val="FA6494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
    <w:nsid w:val="33B575D6"/>
    <w:multiLevelType w:val="hybridMultilevel"/>
    <w:tmpl w:val="BD921B4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
    <w:nsid w:val="33E87691"/>
    <w:multiLevelType w:val="hybridMultilevel"/>
    <w:tmpl w:val="83C24F2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
    <w:nsid w:val="6DEE2326"/>
    <w:multiLevelType w:val="hybridMultilevel"/>
    <w:tmpl w:val="5D3A136C"/>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num w:numId="1">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0"/>
    <w:lvlOverride w:ilvl="0"/>
    <w:lvlOverride w:ilvl="1"/>
    <w:lvlOverride w:ilvl="2"/>
    <w:lvlOverride w:ilvl="3"/>
    <w:lvlOverride w:ilvl="4"/>
    <w:lvlOverride w:ilvl="5"/>
    <w:lvlOverride w:ilvl="6"/>
    <w:lvlOverride w:ilvl="7"/>
    <w:lvlOverride w:ilvl="8"/>
  </w:num>
  <w:num w:numId="3">
    <w:abstractNumId w:val="1"/>
    <w:lvlOverride w:ilvl="0"/>
    <w:lvlOverride w:ilvl="1"/>
    <w:lvlOverride w:ilvl="2"/>
    <w:lvlOverride w:ilvl="3"/>
    <w:lvlOverride w:ilvl="4"/>
    <w:lvlOverride w:ilvl="5"/>
    <w:lvlOverride w:ilvl="6"/>
    <w:lvlOverride w:ilvl="7"/>
    <w:lvlOverride w:ilvl="8"/>
  </w:num>
  <w:num w:numId="4">
    <w:abstractNumId w:val="2"/>
    <w:lvlOverride w:ilvl="0"/>
    <w:lvlOverride w:ilvl="1"/>
    <w:lvlOverride w:ilvl="2"/>
    <w:lvlOverride w:ilvl="3"/>
    <w:lvlOverride w:ilvl="4"/>
    <w:lvlOverride w:ilvl="5"/>
    <w:lvlOverride w:ilvl="6"/>
    <w:lvlOverride w:ilvl="7"/>
    <w:lvlOverride w:ilv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proofState w:spelling="clean"/>
  <w:defaultTabStop w:val="720"/>
  <w:characterSpacingControl w:val="doNotCompress"/>
  <w:savePreviewPicture/>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95EAC"/>
    <w:rsid w:val="008208BD"/>
    <w:rsid w:val="00895EAC"/>
    <w:rsid w:val="00A46B6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95EAC"/>
    <w:pPr>
      <w:spacing w:after="0" w:line="240" w:lineRule="auto"/>
    </w:pPr>
    <w:rPr>
      <w:rFonts w:ascii="Calibri" w:hAnsi="Calibri"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895EAC"/>
    <w:rPr>
      <w:color w:val="0000FF"/>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95EAC"/>
    <w:pPr>
      <w:spacing w:after="0" w:line="240" w:lineRule="auto"/>
    </w:pPr>
    <w:rPr>
      <w:rFonts w:ascii="Calibri" w:hAnsi="Calibri"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895EAC"/>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0096438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jrosborough@ksde.org" TargetMode="External"/><Relationship Id="rId3" Type="http://schemas.microsoft.com/office/2007/relationships/stylesWithEffects" Target="stylesWithEffects.xml"/><Relationship Id="rId7" Type="http://schemas.openxmlformats.org/officeDocument/2006/relationships/hyperlink" Target="http://www.ksdetasn.org"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www.ksdetasn.org" TargetMode="Externa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http://www.ksdetasn.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4</Pages>
  <Words>1684</Words>
  <Characters>9604</Characters>
  <Application>Microsoft Office Word</Application>
  <DocSecurity>0</DocSecurity>
  <Lines>80</Lines>
  <Paragraphs>22</Paragraphs>
  <ScaleCrop>false</ScaleCrop>
  <HeadingPairs>
    <vt:vector size="4" baseType="variant">
      <vt:variant>
        <vt:lpstr>Title</vt:lpstr>
      </vt:variant>
      <vt:variant>
        <vt:i4>1</vt:i4>
      </vt:variant>
      <vt:variant>
        <vt:lpstr>Headings</vt:lpstr>
      </vt:variant>
      <vt:variant>
        <vt:i4>1</vt:i4>
      </vt:variant>
    </vt:vector>
  </HeadingPairs>
  <TitlesOfParts>
    <vt:vector size="2" baseType="lpstr">
      <vt:lpstr/>
      <vt:lpstr>From:  Colleen Riley, Director of Early Childhood, Special Education, and Title </vt:lpstr>
    </vt:vector>
  </TitlesOfParts>
  <Company>Microsoft</Company>
  <LinksUpToDate>false</LinksUpToDate>
  <CharactersWithSpaces>11266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DCEC Linda</dc:creator>
  <cp:lastModifiedBy>DCEC Linda</cp:lastModifiedBy>
  <cp:revision>1</cp:revision>
  <dcterms:created xsi:type="dcterms:W3CDTF">2013-09-06T20:43:00Z</dcterms:created>
  <dcterms:modified xsi:type="dcterms:W3CDTF">2013-09-06T20:44:00Z</dcterms:modified>
</cp:coreProperties>
</file>